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58" w:rsidRPr="00036732" w:rsidRDefault="00AD7C78" w:rsidP="00036732">
      <w:pPr>
        <w:pStyle w:val="Heading1"/>
        <w:spacing w:before="0" w:after="240"/>
      </w:pPr>
      <w:r w:rsidRPr="00036732">
        <w:t>Heroes are closer than you think! – Documentary marking key</w:t>
      </w:r>
    </w:p>
    <w:tbl>
      <w:tblPr>
        <w:tblW w:w="14843" w:type="dxa"/>
        <w:tblInd w:w="22" w:type="dxa"/>
        <w:tblBorders>
          <w:top w:val="single" w:sz="4" w:space="0" w:color="C254C2" w:themeColor="accent5" w:themeTint="99"/>
          <w:left w:val="single" w:sz="4" w:space="0" w:color="C254C2" w:themeColor="accent5" w:themeTint="99"/>
          <w:bottom w:val="single" w:sz="4" w:space="0" w:color="C254C2" w:themeColor="accent5" w:themeTint="99"/>
          <w:right w:val="single" w:sz="4" w:space="0" w:color="C254C2" w:themeColor="accent5" w:themeTint="99"/>
          <w:insideH w:val="single" w:sz="4" w:space="0" w:color="C254C2" w:themeColor="accent5" w:themeTint="99"/>
          <w:insideV w:val="single" w:sz="4" w:space="0" w:color="C254C2" w:themeColor="accent5" w:themeTint="9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"/>
        <w:gridCol w:w="3895"/>
        <w:gridCol w:w="30"/>
        <w:gridCol w:w="2004"/>
        <w:gridCol w:w="31"/>
        <w:gridCol w:w="2166"/>
        <w:gridCol w:w="32"/>
        <w:gridCol w:w="2139"/>
        <w:gridCol w:w="41"/>
        <w:gridCol w:w="2134"/>
        <w:gridCol w:w="46"/>
        <w:gridCol w:w="2289"/>
        <w:gridCol w:w="30"/>
      </w:tblGrid>
      <w:tr w:rsidR="000D4C78" w:rsidRPr="000D4C78" w:rsidTr="000D4C78">
        <w:trPr>
          <w:gridBefore w:val="1"/>
          <w:trHeight w:val="942"/>
          <w:tblHeader/>
        </w:trPr>
        <w:tc>
          <w:tcPr>
            <w:tcW w:w="392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tcMar>
              <w:top w:w="108" w:type="dxa"/>
              <w:left w:w="85" w:type="dxa"/>
              <w:bottom w:w="108" w:type="dxa"/>
              <w:right w:w="85" w:type="dxa"/>
            </w:tcMar>
            <w:vAlign w:val="center"/>
          </w:tcPr>
          <w:p w:rsidR="000D4C78" w:rsidRPr="000D4C78" w:rsidRDefault="000D4C78" w:rsidP="000D4C7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ascii="Arial" w:eastAsia="MS PGothic" w:hAnsi="Arial" w:cs="Arial"/>
                <w:b/>
                <w:color w:val="000000"/>
                <w:lang w:val="en-GB" w:eastAsia="en-A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tcMar>
              <w:top w:w="108" w:type="dxa"/>
              <w:left w:w="85" w:type="dxa"/>
              <w:bottom w:w="108" w:type="dxa"/>
              <w:right w:w="85" w:type="dxa"/>
            </w:tcMar>
            <w:hideMark/>
          </w:tcPr>
          <w:p w:rsidR="000D4C78" w:rsidRPr="000D4C78" w:rsidRDefault="000D4C78" w:rsidP="000D4C7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 w:rsidRPr="000D4C78">
              <w:rPr>
                <w:rFonts w:ascii="Arial" w:eastAsia="Dotum" w:hAnsi="Arial" w:cs="Arial"/>
                <w:b/>
              </w:rPr>
              <w:t>Excellent achievement</w:t>
            </w:r>
          </w:p>
        </w:tc>
        <w:tc>
          <w:tcPr>
            <w:tcW w:w="2199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hideMark/>
          </w:tcPr>
          <w:p w:rsidR="000D4C78" w:rsidRPr="000D4C78" w:rsidRDefault="000D4C78" w:rsidP="000D4C7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 w:rsidRPr="000D4C78">
              <w:rPr>
                <w:rFonts w:ascii="Arial" w:eastAsia="Dotum" w:hAnsi="Arial" w:cs="Arial"/>
                <w:b/>
              </w:rPr>
              <w:t>High achievement</w:t>
            </w: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hideMark/>
          </w:tcPr>
          <w:p w:rsidR="000D4C78" w:rsidRPr="000D4C78" w:rsidRDefault="000D4C78" w:rsidP="000D4C7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 w:rsidRPr="000D4C78">
              <w:rPr>
                <w:rFonts w:ascii="Arial" w:eastAsia="Dotum" w:hAnsi="Arial" w:cs="Arial"/>
                <w:b/>
              </w:rPr>
              <w:t>Satisfactory achievement</w:t>
            </w: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hideMark/>
          </w:tcPr>
          <w:p w:rsidR="000D4C78" w:rsidRPr="000D4C78" w:rsidRDefault="000D4C78" w:rsidP="000D4C7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 w:rsidRPr="000D4C78">
              <w:rPr>
                <w:rFonts w:ascii="Arial" w:eastAsia="Dotum" w:hAnsi="Arial" w:cs="Arial"/>
                <w:b/>
              </w:rPr>
              <w:t>Limited achievement</w:t>
            </w:r>
          </w:p>
        </w:tc>
        <w:tc>
          <w:tcPr>
            <w:tcW w:w="2320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hideMark/>
          </w:tcPr>
          <w:p w:rsidR="000D4C78" w:rsidRPr="000D4C78" w:rsidRDefault="00665138" w:rsidP="0066513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L</w:t>
            </w:r>
            <w:r w:rsidR="000D4C78" w:rsidRPr="000D4C78">
              <w:rPr>
                <w:rFonts w:ascii="Arial" w:eastAsia="Dotum" w:hAnsi="Arial" w:cs="Arial"/>
                <w:b/>
              </w:rPr>
              <w:t>ow achievement</w:t>
            </w:r>
          </w:p>
        </w:tc>
      </w:tr>
      <w:tr w:rsidR="000D4C78" w:rsidRPr="000D4C78" w:rsidTr="00F664A4">
        <w:trPr>
          <w:gridBefore w:val="1"/>
          <w:trHeight w:val="374"/>
        </w:trPr>
        <w:tc>
          <w:tcPr>
            <w:tcW w:w="14843" w:type="dxa"/>
            <w:gridSpan w:val="1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shd w:val="clear" w:color="auto" w:fill="EAEAEE" w:themeFill="accent4" w:themeFillTint="33"/>
            <w:hideMark/>
          </w:tcPr>
          <w:p w:rsidR="000D4C78" w:rsidRPr="000D4C78" w:rsidRDefault="000D4C78" w:rsidP="000D4C7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 w:rsidRPr="000D4C78">
              <w:rPr>
                <w:rFonts w:ascii="Arial" w:eastAsia="Dotum" w:hAnsi="Arial" w:cs="Arial"/>
                <w:b/>
              </w:rPr>
              <w:t>Making</w:t>
            </w:r>
            <w:r w:rsidR="00F664A4">
              <w:rPr>
                <w:rFonts w:ascii="Arial" w:eastAsia="Dotum" w:hAnsi="Arial" w:cs="Arial"/>
                <w:b/>
              </w:rPr>
              <w:t xml:space="preserve"> </w:t>
            </w:r>
            <w:r w:rsidR="00F664A4" w:rsidRPr="00F664A4">
              <w:rPr>
                <w:rFonts w:ascii="Arial" w:eastAsia="Dotum" w:hAnsi="Arial" w:cs="Arial"/>
                <w:b/>
              </w:rPr>
              <w:t>(Parts A, B</w:t>
            </w:r>
            <w:r w:rsidR="00AD7C78">
              <w:rPr>
                <w:rFonts w:ascii="Arial" w:eastAsia="Dotum" w:hAnsi="Arial" w:cs="Arial"/>
                <w:b/>
              </w:rPr>
              <w:t xml:space="preserve"> </w:t>
            </w:r>
            <w:r w:rsidR="00F664A4" w:rsidRPr="00F664A4">
              <w:rPr>
                <w:rFonts w:ascii="Arial" w:eastAsia="Dotum" w:hAnsi="Arial" w:cs="Arial"/>
                <w:b/>
              </w:rPr>
              <w:t>&amp;</w:t>
            </w:r>
            <w:r w:rsidR="00AD7C78">
              <w:rPr>
                <w:rFonts w:ascii="Arial" w:eastAsia="Dotum" w:hAnsi="Arial" w:cs="Arial"/>
                <w:b/>
              </w:rPr>
              <w:t xml:space="preserve"> </w:t>
            </w:r>
            <w:r w:rsidR="00F664A4" w:rsidRPr="00F664A4">
              <w:rPr>
                <w:rFonts w:ascii="Arial" w:eastAsia="Dotum" w:hAnsi="Arial" w:cs="Arial"/>
                <w:b/>
              </w:rPr>
              <w:t>C)</w:t>
            </w:r>
          </w:p>
        </w:tc>
      </w:tr>
      <w:tr w:rsidR="00F664A4" w:rsidRPr="000D4C78" w:rsidTr="00F664A4">
        <w:trPr>
          <w:gridBefore w:val="1"/>
          <w:trHeight w:val="964"/>
        </w:trPr>
        <w:tc>
          <w:tcPr>
            <w:tcW w:w="392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1F7BA3" w:rsidRDefault="00F664A4" w:rsidP="00F664A4">
            <w:pPr>
              <w:rPr>
                <w:rFonts w:ascii="Arial" w:hAnsi="Arial" w:cs="Arial"/>
              </w:rPr>
            </w:pPr>
            <w:r w:rsidRPr="001F7BA3">
              <w:rPr>
                <w:rFonts w:ascii="Arial" w:hAnsi="Arial" w:cs="Arial"/>
              </w:rPr>
              <w:t>Creates a</w:t>
            </w:r>
            <w:r>
              <w:rPr>
                <w:rFonts w:ascii="Arial" w:hAnsi="Arial" w:cs="Arial"/>
              </w:rPr>
              <w:t xml:space="preserve"> story with a strong </w:t>
            </w:r>
            <w:r w:rsidRPr="00AD7C78">
              <w:rPr>
                <w:rFonts w:ascii="Arial" w:hAnsi="Arial" w:cs="Arial"/>
              </w:rPr>
              <w:t>point of view</w:t>
            </w:r>
            <w:r w:rsidR="00AD7C78">
              <w:rPr>
                <w:rFonts w:ascii="Arial" w:hAnsi="Arial" w:cs="Arial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</w:tr>
      <w:tr w:rsidR="00F664A4" w:rsidRPr="000D4C78" w:rsidTr="00F664A4">
        <w:trPr>
          <w:gridBefore w:val="1"/>
          <w:trHeight w:val="964"/>
        </w:trPr>
        <w:tc>
          <w:tcPr>
            <w:tcW w:w="392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Default="00F664A4" w:rsidP="00F66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the </w:t>
            </w:r>
            <w:r w:rsidRPr="00AD7C78">
              <w:rPr>
                <w:rFonts w:ascii="Arial" w:hAnsi="Arial" w:cs="Arial"/>
              </w:rPr>
              <w:t>narrative conventions</w:t>
            </w:r>
            <w:r>
              <w:rPr>
                <w:rFonts w:ascii="Arial" w:hAnsi="Arial" w:cs="Arial"/>
              </w:rPr>
              <w:t xml:space="preserve"> of documentary to communicate ideas to an audience for a purpose</w:t>
            </w:r>
            <w:r w:rsidR="00AD7C78">
              <w:rPr>
                <w:rFonts w:ascii="Arial" w:hAnsi="Arial" w:cs="Arial"/>
              </w:rPr>
              <w:t>.</w:t>
            </w:r>
          </w:p>
          <w:p w:rsidR="00F664A4" w:rsidRPr="001F7BA3" w:rsidRDefault="00F664A4" w:rsidP="00F664A4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</w:tr>
      <w:tr w:rsidR="00F664A4" w:rsidRPr="000D4C78" w:rsidTr="00F664A4">
        <w:trPr>
          <w:gridBefore w:val="1"/>
          <w:trHeight w:val="964"/>
        </w:trPr>
        <w:tc>
          <w:tcPr>
            <w:tcW w:w="392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Default="00F664A4" w:rsidP="00F66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Explores and experiments with </w:t>
            </w:r>
            <w:r w:rsidR="00AD7C78">
              <w:rPr>
                <w:rFonts w:ascii="Arial" w:hAnsi="Arial" w:cs="Arial"/>
              </w:rPr>
              <w:t xml:space="preserve">film </w:t>
            </w:r>
            <w:r w:rsidRPr="00AD7C78">
              <w:rPr>
                <w:rFonts w:ascii="Arial" w:hAnsi="Arial" w:cs="Arial"/>
              </w:rPr>
              <w:t>codes</w:t>
            </w:r>
            <w:r>
              <w:rPr>
                <w:rFonts w:ascii="Arial" w:hAnsi="Arial" w:cs="Arial"/>
              </w:rPr>
              <w:t xml:space="preserve"> to communicate a message about a hero to an intended audience</w:t>
            </w:r>
            <w:r w:rsidR="00AD7C78">
              <w:rPr>
                <w:rFonts w:ascii="Arial" w:hAnsi="Arial" w:cs="Arial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Pr="000D4C78" w:rsidRDefault="00F664A4" w:rsidP="00F664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</w:tr>
      <w:tr w:rsidR="000D4C78" w:rsidRPr="000D4C78" w:rsidTr="000D4C78">
        <w:trPr>
          <w:gridAfter w:val="1"/>
          <w:wAfter w:w="23" w:type="dxa"/>
          <w:trHeight w:val="260"/>
        </w:trPr>
        <w:tc>
          <w:tcPr>
            <w:tcW w:w="14813" w:type="dxa"/>
            <w:gridSpan w:val="1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  <w:shd w:val="clear" w:color="auto" w:fill="EAEAEE" w:themeFill="accent4" w:themeFillTint="33"/>
            <w:vAlign w:val="center"/>
            <w:hideMark/>
          </w:tcPr>
          <w:p w:rsidR="000D4C78" w:rsidRPr="000D4C78" w:rsidRDefault="000D4C78" w:rsidP="000D4C78">
            <w:pPr>
              <w:spacing w:line="288" w:lineRule="auto"/>
              <w:jc w:val="center"/>
              <w:rPr>
                <w:rFonts w:ascii="Arial" w:eastAsia="Dotum" w:hAnsi="Arial" w:cs="Arial"/>
                <w:b/>
              </w:rPr>
            </w:pPr>
            <w:r w:rsidRPr="000D4C78">
              <w:rPr>
                <w:rFonts w:ascii="Arial" w:eastAsia="Dotum" w:hAnsi="Arial" w:cs="Arial"/>
                <w:b/>
              </w:rPr>
              <w:t>Responding</w:t>
            </w:r>
            <w:r w:rsidR="00F664A4">
              <w:rPr>
                <w:rFonts w:ascii="Arial" w:eastAsia="Dotum" w:hAnsi="Arial" w:cs="Arial"/>
                <w:b/>
              </w:rPr>
              <w:t xml:space="preserve"> </w:t>
            </w:r>
            <w:r w:rsidR="00F664A4" w:rsidRPr="00F664A4">
              <w:rPr>
                <w:rFonts w:ascii="Arial" w:eastAsia="Dotum" w:hAnsi="Arial" w:cs="Arial"/>
                <w:b/>
              </w:rPr>
              <w:t>(Part D)</w:t>
            </w:r>
          </w:p>
        </w:tc>
      </w:tr>
      <w:tr w:rsidR="000D4C78" w:rsidRPr="000D4C78" w:rsidTr="000D4C78">
        <w:trPr>
          <w:gridAfter w:val="1"/>
          <w:wAfter w:w="23" w:type="dxa"/>
          <w:trHeight w:val="1692"/>
        </w:trPr>
        <w:tc>
          <w:tcPr>
            <w:tcW w:w="389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F664A4" w:rsidRDefault="00F664A4" w:rsidP="00F66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describes how the codes and conventions are used to communicate meaning about their hero</w:t>
            </w:r>
            <w:r w:rsidR="00AD7C78">
              <w:rPr>
                <w:rFonts w:ascii="Arial" w:hAnsi="Arial" w:cs="Arial"/>
              </w:rPr>
              <w:t>.</w:t>
            </w:r>
          </w:p>
          <w:p w:rsidR="000D4C78" w:rsidRPr="000D4C78" w:rsidRDefault="000D4C78" w:rsidP="000D4C78">
            <w:pPr>
              <w:pStyle w:val="Body"/>
              <w:rPr>
                <w:rFonts w:eastAsia="Dotum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0D4C78" w:rsidRPr="000D4C78" w:rsidRDefault="000D4C78" w:rsidP="000D4C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0D4C78" w:rsidRPr="000D4C78" w:rsidRDefault="000D4C78" w:rsidP="000D4C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0D4C78" w:rsidRPr="000D4C78" w:rsidRDefault="000D4C78" w:rsidP="000D4C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0D4C78" w:rsidRPr="000D4C78" w:rsidRDefault="000D4C78" w:rsidP="000D4C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C254C2" w:themeColor="accent5" w:themeTint="99"/>
              <w:left w:val="single" w:sz="4" w:space="0" w:color="C254C2" w:themeColor="accent5" w:themeTint="99"/>
              <w:bottom w:val="single" w:sz="4" w:space="0" w:color="C254C2" w:themeColor="accent5" w:themeTint="99"/>
              <w:right w:val="single" w:sz="4" w:space="0" w:color="C254C2" w:themeColor="accent5" w:themeTint="99"/>
            </w:tcBorders>
          </w:tcPr>
          <w:p w:rsidR="000D4C78" w:rsidRPr="000D4C78" w:rsidRDefault="000D4C78" w:rsidP="000D4C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000000"/>
                <w:lang w:val="en-GB" w:eastAsia="en-AU"/>
              </w:rPr>
            </w:pPr>
          </w:p>
        </w:tc>
      </w:tr>
    </w:tbl>
    <w:p w:rsidR="000D4C78" w:rsidRPr="000D4C78" w:rsidRDefault="000D4C78" w:rsidP="0014422E">
      <w:pPr>
        <w:rPr>
          <w:sz w:val="12"/>
        </w:rPr>
      </w:pPr>
    </w:p>
    <w:sectPr w:rsidR="000D4C78" w:rsidRPr="000D4C78" w:rsidSect="000D4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8" w:right="1080" w:bottom="108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78" w:rsidRDefault="000D4C78">
      <w:r>
        <w:separator/>
      </w:r>
    </w:p>
  </w:endnote>
  <w:endnote w:type="continuationSeparator" w:id="0">
    <w:p w:rsidR="000D4C78" w:rsidRDefault="000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BB" w:rsidRDefault="00D3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18" w:rsidRPr="004B3630" w:rsidRDefault="00A63258" w:rsidP="004B3630">
    <w:pPr>
      <w:tabs>
        <w:tab w:val="left" w:pos="13041"/>
      </w:tabs>
      <w:rPr>
        <w:sz w:val="16"/>
        <w:lang w:val="en-AU" w:eastAsia="en-AU"/>
      </w:rPr>
    </w:pPr>
    <w:r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0CDF31" wp14:editId="51DB3204">
              <wp:simplePos x="0" y="0"/>
              <wp:positionH relativeFrom="column">
                <wp:posOffset>9296400</wp:posOffset>
              </wp:positionH>
              <wp:positionV relativeFrom="paragraph">
                <wp:posOffset>142558</wp:posOffset>
              </wp:positionV>
              <wp:extent cx="142875" cy="204787"/>
              <wp:effectExtent l="0" t="0" r="9525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204787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732pt;margin-top:11.25pt;width:11.2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" fillcolor="#5d215d" stroked="f" strokeweight="2.25pt"/>
          </w:pict>
        </mc:Fallback>
      </mc:AlternateContent>
    </w:r>
    <w:r w:rsidR="00E74F7A" w:rsidRPr="00E74F7A">
      <w:rPr>
        <w:noProof/>
        <w:sz w:val="16"/>
        <w:lang w:val="en-AU" w:eastAsia="en-AU"/>
      </w:rPr>
      <w:t>MYWA6TL001</w:t>
    </w:r>
    <w:r w:rsidR="00E74F7A">
      <w:rPr>
        <w:noProof/>
        <w:sz w:val="16"/>
        <w:lang w:val="en-AU" w:eastAsia="en-AU"/>
      </w:rPr>
      <w:t xml:space="preserve"> </w:t>
    </w:r>
    <w:r w:rsidR="00E74F7A">
      <w:rPr>
        <w:sz w:val="16"/>
      </w:rPr>
      <w:t xml:space="preserve">| </w:t>
    </w:r>
    <w:r w:rsidR="00C40AA0">
      <w:rPr>
        <w:sz w:val="16"/>
      </w:rPr>
      <w:t>The Arts</w:t>
    </w:r>
    <w:r w:rsidR="00A82218" w:rsidRPr="004B3630">
      <w:rPr>
        <w:sz w:val="16"/>
      </w:rPr>
      <w:t xml:space="preserve"> | </w:t>
    </w:r>
    <w:r w:rsidR="00F664A4">
      <w:rPr>
        <w:sz w:val="16"/>
      </w:rPr>
      <w:t>Media |</w:t>
    </w:r>
    <w:r w:rsidR="00D345BB">
      <w:rPr>
        <w:sz w:val="16"/>
      </w:rPr>
      <w:t xml:space="preserve">Heroes are closer than you think </w:t>
    </w:r>
    <w:bookmarkStart w:id="0" w:name="_GoBack"/>
    <w:bookmarkEnd w:id="0"/>
    <w:r w:rsidR="00D345BB">
      <w:rPr>
        <w:sz w:val="16"/>
      </w:rPr>
      <w:t>|</w:t>
    </w:r>
    <w:r w:rsidR="00F664A4">
      <w:rPr>
        <w:sz w:val="16"/>
      </w:rPr>
      <w:t xml:space="preserve"> Marking key </w:t>
    </w:r>
    <w:r w:rsidR="00A82218" w:rsidRPr="00903EB2">
      <w:rPr>
        <w:sz w:val="16"/>
      </w:rPr>
      <w:t xml:space="preserve"> </w:t>
    </w:r>
    <w:r w:rsidR="00A82218" w:rsidRPr="004B3630">
      <w:rPr>
        <w:rFonts w:ascii="Arial" w:eastAsia="Calibri" w:hAnsi="Arial" w:cs="Times New Roman"/>
        <w:noProof/>
        <w:sz w:val="16"/>
        <w:szCs w:val="24"/>
        <w:lang w:val="en-AU" w:eastAsia="en-AU"/>
      </w:rPr>
      <w:drawing>
        <wp:anchor distT="0" distB="0" distL="114300" distR="114300" simplePos="0" relativeHeight="251672576" behindDoc="0" locked="0" layoutInCell="1" allowOverlap="1" wp14:anchorId="611AADC6" wp14:editId="57897B77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3" name="Picture 13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18">
      <w:rPr>
        <w:sz w:val="16"/>
      </w:rPr>
      <w:tab/>
    </w:r>
    <w:r w:rsidR="00A82218">
      <w:rPr>
        <w:noProof/>
        <w:sz w:val="16"/>
        <w:lang w:val="en-AU" w:eastAsia="en-AU"/>
      </w:rPr>
      <w:drawing>
        <wp:inline distT="0" distB="0" distL="0" distR="0" wp14:anchorId="50526BB5" wp14:editId="04FAD2AD">
          <wp:extent cx="408835" cy="144000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2218" w:rsidRPr="004B3630">
      <w:rPr>
        <w:sz w:val="16"/>
      </w:rPr>
      <w:br/>
      <w:t>© Department of Education WA 2016</w:t>
    </w:r>
    <w:r w:rsidR="00A82218" w:rsidRPr="004B3630">
      <w:rPr>
        <w:noProof/>
        <w:sz w:val="16"/>
        <w:lang w:val="en-AU" w:eastAsia="en-AU"/>
      </w:rPr>
      <w:t xml:space="preserve"> </w:t>
    </w:r>
    <w:r w:rsidR="00A82218" w:rsidRPr="004B3630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70FB1C" wp14:editId="7A5E26D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9587230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6527165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218" w:rsidRDefault="00A8221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D345BB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82218" w:rsidRDefault="00A8221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D345BB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BB" w:rsidRDefault="00D3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78" w:rsidRDefault="000D4C78">
      <w:r>
        <w:separator/>
      </w:r>
    </w:p>
  </w:footnote>
  <w:footnote w:type="continuationSeparator" w:id="0">
    <w:p w:rsidR="000D4C78" w:rsidRDefault="000D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BB" w:rsidRDefault="00D3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7A" w:rsidRDefault="00E74F7A">
    <w:pPr>
      <w:pStyle w:val="Header"/>
    </w:pP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82AC1C" wp14:editId="7111908D">
              <wp:simplePos x="0" y="0"/>
              <wp:positionH relativeFrom="margin">
                <wp:posOffset>7762875</wp:posOffset>
              </wp:positionH>
              <wp:positionV relativeFrom="margin">
                <wp:posOffset>-814070</wp:posOffset>
              </wp:positionV>
              <wp:extent cx="1438275" cy="613410"/>
              <wp:effectExtent l="0" t="0" r="9525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13410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74F7A" w:rsidRPr="004B3630" w:rsidRDefault="00E74F7A" w:rsidP="00E74F7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4D64B5E7" wp14:editId="2BA3390F">
                                <wp:extent cx="1249045" cy="666750"/>
                                <wp:effectExtent l="0" t="0" r="8255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9045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611.25pt;margin-top:-64.1pt;width:113.25pt;height:4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" fillcolor="#5d215d" stroked="f">
              <v:textbox inset="0,0,,0">
                <w:txbxContent>
                  <w:p w:rsidR="00E74F7A" w:rsidRPr="004B3630" w:rsidRDefault="00E74F7A" w:rsidP="00E74F7A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48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4D64B5E7" wp14:editId="2BA3390F">
                          <wp:extent cx="1249045" cy="666750"/>
                          <wp:effectExtent l="0" t="0" r="8255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9045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E35E05" wp14:editId="329AB5C4">
              <wp:simplePos x="0" y="0"/>
              <wp:positionH relativeFrom="margin">
                <wp:posOffset>-152400</wp:posOffset>
              </wp:positionH>
              <wp:positionV relativeFrom="margin">
                <wp:posOffset>-194945</wp:posOffset>
              </wp:positionV>
              <wp:extent cx="9353550" cy="133350"/>
              <wp:effectExtent l="38100" t="38100" r="57150" b="95250"/>
              <wp:wrapNone/>
              <wp:docPr id="2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355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12pt;margin-top:-15.35pt;width:736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E74F7A">
      <w:rPr>
        <w:noProof/>
        <w:lang w:val="en-AU" w:eastAsia="en-AU"/>
      </w:rPr>
      <w:drawing>
        <wp:anchor distT="0" distB="0" distL="114300" distR="114300" simplePos="0" relativeHeight="251677696" behindDoc="0" locked="0" layoutInCell="1" allowOverlap="1" wp14:anchorId="743BF2C5" wp14:editId="3ADD7637">
          <wp:simplePos x="0" y="0"/>
          <wp:positionH relativeFrom="column">
            <wp:posOffset>-147320</wp:posOffset>
          </wp:positionH>
          <wp:positionV relativeFrom="paragraph">
            <wp:posOffset>-177165</wp:posOffset>
          </wp:positionV>
          <wp:extent cx="1240155" cy="539750"/>
          <wp:effectExtent l="0" t="0" r="0" b="0"/>
          <wp:wrapNone/>
          <wp:docPr id="1" name="Picture 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BB" w:rsidRDefault="00D34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52B"/>
    <w:multiLevelType w:val="multilevel"/>
    <w:tmpl w:val="A9C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3">
    <w:nsid w:val="159771AF"/>
    <w:multiLevelType w:val="hybridMultilevel"/>
    <w:tmpl w:val="9E44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AA22504"/>
    <w:multiLevelType w:val="hybridMultilevel"/>
    <w:tmpl w:val="6418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E90"/>
    <w:multiLevelType w:val="hybridMultilevel"/>
    <w:tmpl w:val="32B0E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E6B6D"/>
    <w:multiLevelType w:val="multilevel"/>
    <w:tmpl w:val="1F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1415788"/>
    <w:multiLevelType w:val="multilevel"/>
    <w:tmpl w:val="89B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700208"/>
    <w:multiLevelType w:val="hybridMultilevel"/>
    <w:tmpl w:val="1C4CD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07FA0"/>
    <w:multiLevelType w:val="multilevel"/>
    <w:tmpl w:val="CA2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>
    <w:nsid w:val="77C640E2"/>
    <w:multiLevelType w:val="multilevel"/>
    <w:tmpl w:val="B94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B3"/>
    <w:multiLevelType w:val="multilevel"/>
    <w:tmpl w:val="4D2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18"/>
  </w:num>
  <w:num w:numId="22">
    <w:abstractNumId w:val="1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8"/>
    <w:rsid w:val="00036732"/>
    <w:rsid w:val="00066767"/>
    <w:rsid w:val="00070820"/>
    <w:rsid w:val="0009183A"/>
    <w:rsid w:val="000A40AC"/>
    <w:rsid w:val="000D4C78"/>
    <w:rsid w:val="000D5A87"/>
    <w:rsid w:val="000F09BC"/>
    <w:rsid w:val="000F3FB5"/>
    <w:rsid w:val="00110CA0"/>
    <w:rsid w:val="001245AF"/>
    <w:rsid w:val="00134823"/>
    <w:rsid w:val="001354BC"/>
    <w:rsid w:val="0014422E"/>
    <w:rsid w:val="00161EB7"/>
    <w:rsid w:val="002107B8"/>
    <w:rsid w:val="002176C1"/>
    <w:rsid w:val="0028597A"/>
    <w:rsid w:val="002B0ED1"/>
    <w:rsid w:val="002E48D9"/>
    <w:rsid w:val="002F0E4C"/>
    <w:rsid w:val="002F1E0B"/>
    <w:rsid w:val="00342DA4"/>
    <w:rsid w:val="004272AC"/>
    <w:rsid w:val="00431A65"/>
    <w:rsid w:val="004B3630"/>
    <w:rsid w:val="005666FE"/>
    <w:rsid w:val="005840F1"/>
    <w:rsid w:val="005E20BA"/>
    <w:rsid w:val="00613FAA"/>
    <w:rsid w:val="00665138"/>
    <w:rsid w:val="006C44DA"/>
    <w:rsid w:val="006E56F0"/>
    <w:rsid w:val="00730A67"/>
    <w:rsid w:val="00740771"/>
    <w:rsid w:val="00785794"/>
    <w:rsid w:val="007F306D"/>
    <w:rsid w:val="00801CF6"/>
    <w:rsid w:val="00836371"/>
    <w:rsid w:val="00856FE2"/>
    <w:rsid w:val="008C7A85"/>
    <w:rsid w:val="00903EB2"/>
    <w:rsid w:val="009108F5"/>
    <w:rsid w:val="00920630"/>
    <w:rsid w:val="009921B5"/>
    <w:rsid w:val="009D4E98"/>
    <w:rsid w:val="009F1A15"/>
    <w:rsid w:val="00A13BE7"/>
    <w:rsid w:val="00A16CE1"/>
    <w:rsid w:val="00A25EFE"/>
    <w:rsid w:val="00A543C1"/>
    <w:rsid w:val="00A63258"/>
    <w:rsid w:val="00A764B5"/>
    <w:rsid w:val="00A82218"/>
    <w:rsid w:val="00AA3F4B"/>
    <w:rsid w:val="00AB54BA"/>
    <w:rsid w:val="00AD7C78"/>
    <w:rsid w:val="00AE1CFA"/>
    <w:rsid w:val="00C1280C"/>
    <w:rsid w:val="00C26A74"/>
    <w:rsid w:val="00C40AA0"/>
    <w:rsid w:val="00CE551C"/>
    <w:rsid w:val="00D345BB"/>
    <w:rsid w:val="00D4722D"/>
    <w:rsid w:val="00D56B2E"/>
    <w:rsid w:val="00D63FC8"/>
    <w:rsid w:val="00DC7EE1"/>
    <w:rsid w:val="00E136A9"/>
    <w:rsid w:val="00E525ED"/>
    <w:rsid w:val="00E54FD9"/>
    <w:rsid w:val="00E74F7A"/>
    <w:rsid w:val="00E84810"/>
    <w:rsid w:val="00EE6CB5"/>
    <w:rsid w:val="00EF6D3C"/>
    <w:rsid w:val="00F075C5"/>
    <w:rsid w:val="00F664A4"/>
    <w:rsid w:val="00FA58AE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22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A9"/>
    <w:pPr>
      <w:keepNext/>
      <w:keepLines/>
      <w:spacing w:before="60" w:after="120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22E"/>
    <w:pPr>
      <w:keepNext/>
      <w:keepLines/>
      <w:spacing w:after="69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2E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6A9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14422E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6A9"/>
    <w:pPr>
      <w:spacing w:after="60"/>
      <w:contextualSpacing/>
    </w:pPr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A9"/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A9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136A9"/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22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A9"/>
    <w:pPr>
      <w:keepNext/>
      <w:keepLines/>
      <w:spacing w:before="60" w:after="120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22E"/>
    <w:pPr>
      <w:keepNext/>
      <w:keepLines/>
      <w:spacing w:after="69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2E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6A9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14422E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6A9"/>
    <w:pPr>
      <w:spacing w:after="60"/>
      <w:contextualSpacing/>
    </w:pPr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A9"/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A9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136A9"/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1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2A5BAD"/>
      </a:accent3>
      <a:accent4>
        <a:srgbClr val="989AAC"/>
      </a:accent4>
      <a:accent5>
        <a:srgbClr val="5D215D"/>
      </a:accent5>
      <a:accent6>
        <a:srgbClr val="627E00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WA Street Poem</vt:lpstr>
    </vt:vector>
  </TitlesOfParts>
  <Company>The Department of Education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WA Street Poem</dc:title>
  <dc:subject>Pioneering women</dc:subject>
  <dc:creator>Departemnt of Education</dc:creator>
  <cp:lastModifiedBy>JAMES Penelope </cp:lastModifiedBy>
  <cp:revision>6</cp:revision>
  <dcterms:created xsi:type="dcterms:W3CDTF">2016-04-13T00:42:00Z</dcterms:created>
  <dcterms:modified xsi:type="dcterms:W3CDTF">2016-05-12T07:23:00Z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